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0558D" w14:textId="6EE8B432" w:rsidR="008F2C8A" w:rsidRPr="00094D3E" w:rsidRDefault="00F0479D" w:rsidP="00047563">
      <w:pPr>
        <w:spacing w:line="360" w:lineRule="auto"/>
        <w:rPr>
          <w:rFonts w:asciiTheme="minorHAnsi" w:hAnsiTheme="minorHAnsi" w:cstheme="minorHAnsi"/>
          <w:b/>
          <w:bCs/>
          <w:sz w:val="32"/>
          <w:szCs w:val="32"/>
        </w:rPr>
      </w:pPr>
      <w:r w:rsidRPr="00094D3E">
        <w:rPr>
          <w:rFonts w:asciiTheme="minorHAnsi" w:hAnsiTheme="minorHAnsi" w:cstheme="minorHAnsi"/>
          <w:b/>
          <w:bCs/>
          <w:sz w:val="32"/>
          <w:szCs w:val="32"/>
        </w:rPr>
        <w:t>PRESSEMITTEILUNG</w:t>
      </w:r>
    </w:p>
    <w:p w14:paraId="3BB1D119" w14:textId="77777777" w:rsidR="00047563" w:rsidRPr="00593791" w:rsidRDefault="00047563" w:rsidP="00047563">
      <w:pPr>
        <w:spacing w:line="360" w:lineRule="auto"/>
        <w:rPr>
          <w:rFonts w:asciiTheme="minorHAnsi" w:hAnsiTheme="minorHAnsi" w:cstheme="minorHAnsi"/>
          <w:b/>
          <w:bCs/>
          <w:sz w:val="22"/>
          <w:szCs w:val="22"/>
        </w:rPr>
      </w:pPr>
    </w:p>
    <w:p w14:paraId="5FAEEB92" w14:textId="4E7CACCF" w:rsidR="008F2C8A" w:rsidRPr="00094D3E" w:rsidRDefault="008F2C8A" w:rsidP="00047563">
      <w:pPr>
        <w:spacing w:line="360" w:lineRule="auto"/>
        <w:rPr>
          <w:rFonts w:asciiTheme="minorHAnsi" w:hAnsiTheme="minorHAnsi" w:cstheme="minorHAnsi"/>
          <w:b/>
          <w:bCs/>
          <w:sz w:val="32"/>
          <w:szCs w:val="32"/>
        </w:rPr>
      </w:pPr>
      <w:proofErr w:type="spellStart"/>
      <w:r w:rsidRPr="00094D3E">
        <w:rPr>
          <w:rFonts w:asciiTheme="minorHAnsi" w:hAnsiTheme="minorHAnsi" w:cstheme="minorHAnsi"/>
          <w:b/>
          <w:bCs/>
          <w:sz w:val="32"/>
          <w:szCs w:val="32"/>
        </w:rPr>
        <w:t>atacama</w:t>
      </w:r>
      <w:proofErr w:type="spellEnd"/>
      <w:r w:rsidRPr="00094D3E">
        <w:rPr>
          <w:rFonts w:asciiTheme="minorHAnsi" w:hAnsiTheme="minorHAnsi" w:cstheme="minorHAnsi"/>
          <w:b/>
          <w:bCs/>
          <w:sz w:val="32"/>
          <w:szCs w:val="32"/>
        </w:rPr>
        <w:t xml:space="preserve"> | Gruppe erfolgreich nach ISO 27001 und ISO 9001 zertifiziert </w:t>
      </w:r>
    </w:p>
    <w:p w14:paraId="549028DD" w14:textId="61073D77" w:rsidR="008F2C8A" w:rsidRPr="00094D3E" w:rsidRDefault="00676A29" w:rsidP="00047563">
      <w:pPr>
        <w:spacing w:line="360" w:lineRule="auto"/>
        <w:rPr>
          <w:rFonts w:asciiTheme="minorHAnsi" w:hAnsiTheme="minorHAnsi" w:cstheme="minorHAnsi"/>
          <w:i/>
          <w:iCs/>
          <w:sz w:val="22"/>
          <w:szCs w:val="22"/>
        </w:rPr>
      </w:pPr>
      <w:r w:rsidRPr="00094D3E">
        <w:rPr>
          <w:rFonts w:asciiTheme="minorHAnsi" w:hAnsiTheme="minorHAnsi" w:cstheme="minorHAnsi"/>
          <w:i/>
          <w:iCs/>
          <w:sz w:val="22"/>
          <w:szCs w:val="22"/>
        </w:rPr>
        <w:t>Ein</w:t>
      </w:r>
      <w:r w:rsidR="008F2C8A" w:rsidRPr="00094D3E">
        <w:rPr>
          <w:rFonts w:asciiTheme="minorHAnsi" w:hAnsiTheme="minorHAnsi" w:cstheme="minorHAnsi"/>
          <w:i/>
          <w:iCs/>
          <w:sz w:val="22"/>
          <w:szCs w:val="22"/>
        </w:rPr>
        <w:t xml:space="preserve"> Meilenstein für Informationssicherheit, Qualität und vertrauenswürdige KI im Gesundheitswesen</w:t>
      </w:r>
    </w:p>
    <w:p w14:paraId="397C848C" w14:textId="77777777" w:rsidR="008F2C8A" w:rsidRPr="00593791" w:rsidRDefault="008F2C8A" w:rsidP="00047563">
      <w:pPr>
        <w:spacing w:line="360" w:lineRule="auto"/>
        <w:rPr>
          <w:rFonts w:asciiTheme="minorHAnsi" w:hAnsiTheme="minorHAnsi" w:cstheme="minorHAnsi"/>
          <w:sz w:val="22"/>
          <w:szCs w:val="22"/>
        </w:rPr>
      </w:pPr>
    </w:p>
    <w:p w14:paraId="094E4CF4" w14:textId="5A0F2F7E" w:rsidR="00094D3E" w:rsidRPr="00094D3E" w:rsidRDefault="008F2C8A" w:rsidP="00047563">
      <w:pPr>
        <w:spacing w:line="360" w:lineRule="auto"/>
        <w:rPr>
          <w:rFonts w:asciiTheme="minorHAnsi" w:hAnsiTheme="minorHAnsi" w:cstheme="minorHAnsi"/>
        </w:rPr>
      </w:pPr>
      <w:r w:rsidRPr="00094D3E">
        <w:rPr>
          <w:rFonts w:asciiTheme="minorHAnsi" w:hAnsiTheme="minorHAnsi" w:cstheme="minorHAnsi"/>
          <w:b/>
          <w:bCs/>
        </w:rPr>
        <w:t xml:space="preserve">Bremen, </w:t>
      </w:r>
      <w:r w:rsidR="009D7F86">
        <w:rPr>
          <w:rFonts w:asciiTheme="minorHAnsi" w:hAnsiTheme="minorHAnsi" w:cstheme="minorHAnsi"/>
          <w:b/>
          <w:bCs/>
        </w:rPr>
        <w:t>0</w:t>
      </w:r>
      <w:r w:rsidR="00D67429">
        <w:rPr>
          <w:rFonts w:asciiTheme="minorHAnsi" w:hAnsiTheme="minorHAnsi" w:cstheme="minorHAnsi"/>
          <w:b/>
          <w:bCs/>
        </w:rPr>
        <w:t>5</w:t>
      </w:r>
      <w:r w:rsidR="009D7F86">
        <w:rPr>
          <w:rFonts w:asciiTheme="minorHAnsi" w:hAnsiTheme="minorHAnsi" w:cstheme="minorHAnsi"/>
          <w:b/>
          <w:bCs/>
        </w:rPr>
        <w:t>.03.</w:t>
      </w:r>
      <w:r w:rsidRPr="00094D3E">
        <w:rPr>
          <w:rFonts w:asciiTheme="minorHAnsi" w:hAnsiTheme="minorHAnsi" w:cstheme="minorHAnsi"/>
          <w:b/>
          <w:bCs/>
        </w:rPr>
        <w:t>2026</w:t>
      </w:r>
      <w:r w:rsidRPr="00094D3E">
        <w:rPr>
          <w:rFonts w:asciiTheme="minorHAnsi" w:hAnsiTheme="minorHAnsi" w:cstheme="minorHAnsi"/>
        </w:rPr>
        <w:t xml:space="preserve"> </w:t>
      </w:r>
    </w:p>
    <w:p w14:paraId="78F5B5AA" w14:textId="6854F2E2" w:rsidR="008F2C8A" w:rsidRPr="00593791" w:rsidRDefault="008F2C8A" w:rsidP="00047563">
      <w:pPr>
        <w:spacing w:line="360" w:lineRule="auto"/>
        <w:rPr>
          <w:rFonts w:asciiTheme="minorHAnsi" w:hAnsiTheme="minorHAnsi" w:cstheme="minorHAnsi"/>
          <w:sz w:val="22"/>
          <w:szCs w:val="22"/>
        </w:rPr>
      </w:pPr>
      <w:r w:rsidRPr="00593791">
        <w:rPr>
          <w:rFonts w:asciiTheme="minorHAnsi" w:hAnsiTheme="minorHAnsi" w:cstheme="minorHAnsi"/>
          <w:sz w:val="22"/>
          <w:szCs w:val="22"/>
        </w:rPr>
        <w:t xml:space="preserve">Die </w:t>
      </w:r>
      <w:proofErr w:type="spellStart"/>
      <w:r w:rsidRPr="00593791">
        <w:rPr>
          <w:rFonts w:asciiTheme="minorHAnsi" w:hAnsiTheme="minorHAnsi" w:cstheme="minorHAnsi"/>
          <w:sz w:val="22"/>
          <w:szCs w:val="22"/>
        </w:rPr>
        <w:t>atacama</w:t>
      </w:r>
      <w:proofErr w:type="spellEnd"/>
      <w:r w:rsidRPr="00593791">
        <w:rPr>
          <w:rFonts w:asciiTheme="minorHAnsi" w:hAnsiTheme="minorHAnsi" w:cstheme="minorHAnsi"/>
          <w:sz w:val="22"/>
          <w:szCs w:val="22"/>
        </w:rPr>
        <w:t xml:space="preserve"> | Gruppe und ihre Tochterunternehmen </w:t>
      </w:r>
      <w:proofErr w:type="spellStart"/>
      <w:r w:rsidRPr="00593791">
        <w:rPr>
          <w:rFonts w:asciiTheme="minorHAnsi" w:hAnsiTheme="minorHAnsi" w:cstheme="minorHAnsi"/>
          <w:sz w:val="22"/>
          <w:szCs w:val="22"/>
        </w:rPr>
        <w:t>atacama</w:t>
      </w:r>
      <w:proofErr w:type="spellEnd"/>
      <w:r w:rsidRPr="00593791">
        <w:rPr>
          <w:rFonts w:asciiTheme="minorHAnsi" w:hAnsiTheme="minorHAnsi" w:cstheme="minorHAnsi"/>
          <w:sz w:val="22"/>
          <w:szCs w:val="22"/>
        </w:rPr>
        <w:t xml:space="preserve"> | Software GmbH, </w:t>
      </w:r>
      <w:proofErr w:type="spellStart"/>
      <w:r w:rsidRPr="00593791">
        <w:rPr>
          <w:rFonts w:asciiTheme="minorHAnsi" w:hAnsiTheme="minorHAnsi" w:cstheme="minorHAnsi"/>
          <w:sz w:val="22"/>
          <w:szCs w:val="22"/>
        </w:rPr>
        <w:t>apenio</w:t>
      </w:r>
      <w:proofErr w:type="spellEnd"/>
      <w:r w:rsidRPr="00593791">
        <w:rPr>
          <w:rFonts w:asciiTheme="minorHAnsi" w:hAnsiTheme="minorHAnsi" w:cstheme="minorHAnsi"/>
          <w:sz w:val="22"/>
          <w:szCs w:val="22"/>
        </w:rPr>
        <w:t xml:space="preserve"> GmbH, </w:t>
      </w:r>
      <w:proofErr w:type="spellStart"/>
      <w:r w:rsidRPr="00593791">
        <w:rPr>
          <w:rFonts w:asciiTheme="minorHAnsi" w:hAnsiTheme="minorHAnsi" w:cstheme="minorHAnsi"/>
          <w:sz w:val="22"/>
          <w:szCs w:val="22"/>
        </w:rPr>
        <w:t>atacama</w:t>
      </w:r>
      <w:proofErr w:type="spellEnd"/>
      <w:r w:rsidRPr="00593791">
        <w:rPr>
          <w:rFonts w:asciiTheme="minorHAnsi" w:hAnsiTheme="minorHAnsi" w:cstheme="minorHAnsi"/>
          <w:sz w:val="22"/>
          <w:szCs w:val="22"/>
        </w:rPr>
        <w:t xml:space="preserve"> </w:t>
      </w:r>
      <w:proofErr w:type="spellStart"/>
      <w:r w:rsidRPr="00593791">
        <w:rPr>
          <w:rFonts w:asciiTheme="minorHAnsi" w:hAnsiTheme="minorHAnsi" w:cstheme="minorHAnsi"/>
          <w:sz w:val="22"/>
          <w:szCs w:val="22"/>
        </w:rPr>
        <w:t>blooms</w:t>
      </w:r>
      <w:proofErr w:type="spellEnd"/>
      <w:r w:rsidRPr="00593791">
        <w:rPr>
          <w:rFonts w:asciiTheme="minorHAnsi" w:hAnsiTheme="minorHAnsi" w:cstheme="minorHAnsi"/>
          <w:sz w:val="22"/>
          <w:szCs w:val="22"/>
        </w:rPr>
        <w:t xml:space="preserve"> GmbH &amp; Co. KG sowie </w:t>
      </w:r>
      <w:proofErr w:type="spellStart"/>
      <w:r w:rsidRPr="00593791">
        <w:rPr>
          <w:rFonts w:asciiTheme="minorHAnsi" w:hAnsiTheme="minorHAnsi" w:cstheme="minorHAnsi"/>
          <w:sz w:val="22"/>
          <w:szCs w:val="22"/>
        </w:rPr>
        <w:t>atacama</w:t>
      </w:r>
      <w:proofErr w:type="spellEnd"/>
      <w:r w:rsidRPr="00593791">
        <w:rPr>
          <w:rFonts w:asciiTheme="minorHAnsi" w:hAnsiTheme="minorHAnsi" w:cstheme="minorHAnsi"/>
          <w:sz w:val="22"/>
          <w:szCs w:val="22"/>
        </w:rPr>
        <w:t xml:space="preserve"> KV Software GmbH &amp; Co. KG haben das Zertifizierungsaudit nach ISO 27001 und ISO 9001 erfolgreich bestanden.</w:t>
      </w:r>
    </w:p>
    <w:p w14:paraId="16AB3831" w14:textId="77777777" w:rsidR="008F2C8A" w:rsidRPr="00593791" w:rsidRDefault="008F2C8A" w:rsidP="00047563">
      <w:pPr>
        <w:spacing w:line="360" w:lineRule="auto"/>
        <w:rPr>
          <w:rFonts w:asciiTheme="minorHAnsi" w:hAnsiTheme="minorHAnsi" w:cstheme="minorHAnsi"/>
          <w:sz w:val="22"/>
          <w:szCs w:val="22"/>
        </w:rPr>
      </w:pPr>
      <w:r w:rsidRPr="00593791">
        <w:rPr>
          <w:rFonts w:asciiTheme="minorHAnsi" w:hAnsiTheme="minorHAnsi" w:cstheme="minorHAnsi"/>
          <w:sz w:val="22"/>
          <w:szCs w:val="22"/>
        </w:rPr>
        <w:t>Die Doppelzertifizierung stellt einen bedeutenden Meilenstein in der Unternehmensentwicklung dar und unterstreicht den hohen Anspruch der gesamten Gruppe an Informationssicherheit, Qualität und verantwortungsvolles Handeln – insbesondere im sensiblen Umfeld des Gesundheitswesens und beim Einsatz von KI-Technologien.</w:t>
      </w:r>
    </w:p>
    <w:p w14:paraId="1FCD3F54" w14:textId="77777777" w:rsidR="00374CE2" w:rsidRPr="00593791" w:rsidRDefault="00374CE2" w:rsidP="00047563">
      <w:pPr>
        <w:spacing w:line="360" w:lineRule="auto"/>
        <w:rPr>
          <w:rFonts w:asciiTheme="minorHAnsi" w:hAnsiTheme="minorHAnsi" w:cstheme="minorHAnsi"/>
          <w:sz w:val="22"/>
          <w:szCs w:val="22"/>
        </w:rPr>
      </w:pPr>
    </w:p>
    <w:p w14:paraId="41976B98" w14:textId="77777777" w:rsidR="008F2C8A" w:rsidRPr="00593791" w:rsidRDefault="008F2C8A" w:rsidP="00047563">
      <w:pPr>
        <w:spacing w:line="360" w:lineRule="auto"/>
        <w:rPr>
          <w:rFonts w:asciiTheme="minorHAnsi" w:hAnsiTheme="minorHAnsi" w:cstheme="minorHAnsi"/>
          <w:sz w:val="22"/>
          <w:szCs w:val="22"/>
        </w:rPr>
      </w:pPr>
      <w:r w:rsidRPr="00593791">
        <w:rPr>
          <w:rFonts w:asciiTheme="minorHAnsi" w:hAnsiTheme="minorHAnsi" w:cstheme="minorHAnsi"/>
          <w:sz w:val="22"/>
          <w:szCs w:val="22"/>
        </w:rPr>
        <w:t xml:space="preserve">Die ISO 27001 gilt weltweit als maßgeblicher Standard für Informationssicherheitsmanagement. Für Unternehmen, die mit sensiblen Gesundheitsdaten arbeiten und KI-basierte Softwarelösungen entwickeln, ist ein strukturiertes, überprüfbares Sicherheitsmanagement unverzichtbar. Mit der erfolgreichen Zertifizierung weist die </w:t>
      </w:r>
      <w:proofErr w:type="spellStart"/>
      <w:r w:rsidRPr="00593791">
        <w:rPr>
          <w:rFonts w:asciiTheme="minorHAnsi" w:hAnsiTheme="minorHAnsi" w:cstheme="minorHAnsi"/>
          <w:sz w:val="22"/>
          <w:szCs w:val="22"/>
        </w:rPr>
        <w:t>atacama</w:t>
      </w:r>
      <w:proofErr w:type="spellEnd"/>
      <w:r w:rsidRPr="00593791">
        <w:rPr>
          <w:rFonts w:asciiTheme="minorHAnsi" w:hAnsiTheme="minorHAnsi" w:cstheme="minorHAnsi"/>
          <w:sz w:val="22"/>
          <w:szCs w:val="22"/>
        </w:rPr>
        <w:t xml:space="preserve"> | Gruppe nach, dass Risiken systematisch identifiziert und bewertet, geeignete technische und organisatorische Schutzmaßnahmen umgesetzt sowie klare Verantwortlichkeiten und Prozesse etabliert werden. Gleichzeitig wird die kontinuierliche Weiterentwicklung der Informationssicherheit sichergestellt und die Einhaltung regulatorischer sowie vertraglicher Anforderungen gewährleistet. Gerade im Gesundheitswesen, das von hohen Datenschutz- und Compliance-Anforderungen geprägt ist, schafft dies eine belastbare Grundlage für vertrauensvolle Zusammenarbeit.</w:t>
      </w:r>
    </w:p>
    <w:p w14:paraId="3732034E" w14:textId="77777777" w:rsidR="00374CE2" w:rsidRPr="00593791" w:rsidRDefault="00374CE2" w:rsidP="00047563">
      <w:pPr>
        <w:spacing w:line="360" w:lineRule="auto"/>
        <w:rPr>
          <w:rFonts w:asciiTheme="minorHAnsi" w:hAnsiTheme="minorHAnsi" w:cstheme="minorHAnsi"/>
          <w:sz w:val="22"/>
          <w:szCs w:val="22"/>
        </w:rPr>
      </w:pPr>
    </w:p>
    <w:p w14:paraId="69077E1C" w14:textId="77777777" w:rsidR="008F2C8A" w:rsidRPr="00593791" w:rsidRDefault="008F2C8A" w:rsidP="00047563">
      <w:pPr>
        <w:spacing w:line="360" w:lineRule="auto"/>
        <w:rPr>
          <w:rFonts w:asciiTheme="minorHAnsi" w:hAnsiTheme="minorHAnsi" w:cstheme="minorHAnsi"/>
          <w:sz w:val="22"/>
          <w:szCs w:val="22"/>
        </w:rPr>
      </w:pPr>
      <w:r w:rsidRPr="00593791">
        <w:rPr>
          <w:rFonts w:asciiTheme="minorHAnsi" w:hAnsiTheme="minorHAnsi" w:cstheme="minorHAnsi"/>
          <w:sz w:val="22"/>
          <w:szCs w:val="22"/>
        </w:rPr>
        <w:t>Ergänzend dazu bestätigt die ISO 9001 ein wirksames Qualitätsmanagement mit klar definierten und kontinuierlich optimierten Prozessen. Für die Entwicklung und den Betrieb komplexer Software- und KI-Lösungen bedeutet dies transparente Abläufe, nachvollziehbare Dokumentation und klar geregelte Zuständigkeiten. Dadurch werden Risiken frühzeitig erkannt, Fehler systematisch vermieden und Produkte sowie Dienstleistungen fortlaufend verbessert. Insbesondere im regulierten Gesundheitsmarkt ist eine solche Struktur entscheidend, um Innovationsfähigkeit mit regulatorischer Sicherheit zu verbinden.</w:t>
      </w:r>
    </w:p>
    <w:p w14:paraId="16261655" w14:textId="77777777" w:rsidR="00374CE2" w:rsidRDefault="00374CE2" w:rsidP="00047563">
      <w:pPr>
        <w:spacing w:line="360" w:lineRule="auto"/>
        <w:rPr>
          <w:rFonts w:asciiTheme="minorHAnsi" w:hAnsiTheme="minorHAnsi" w:cstheme="minorHAnsi"/>
          <w:sz w:val="22"/>
          <w:szCs w:val="22"/>
        </w:rPr>
      </w:pPr>
    </w:p>
    <w:p w14:paraId="23579943" w14:textId="77777777" w:rsidR="003D2705" w:rsidRPr="00593791" w:rsidRDefault="003D2705" w:rsidP="00047563">
      <w:pPr>
        <w:spacing w:line="360" w:lineRule="auto"/>
        <w:rPr>
          <w:rFonts w:asciiTheme="minorHAnsi" w:hAnsiTheme="minorHAnsi" w:cstheme="minorHAnsi"/>
          <w:sz w:val="22"/>
          <w:szCs w:val="22"/>
        </w:rPr>
      </w:pPr>
    </w:p>
    <w:p w14:paraId="5F7DD47B" w14:textId="77777777" w:rsidR="008F2C8A" w:rsidRPr="00593791" w:rsidRDefault="008F2C8A" w:rsidP="00047563">
      <w:pPr>
        <w:spacing w:line="360" w:lineRule="auto"/>
        <w:rPr>
          <w:rFonts w:asciiTheme="minorHAnsi" w:hAnsiTheme="minorHAnsi" w:cstheme="minorHAnsi"/>
          <w:sz w:val="22"/>
          <w:szCs w:val="22"/>
        </w:rPr>
      </w:pPr>
      <w:r w:rsidRPr="00593791">
        <w:rPr>
          <w:rFonts w:asciiTheme="minorHAnsi" w:hAnsiTheme="minorHAnsi" w:cstheme="minorHAnsi"/>
          <w:sz w:val="22"/>
          <w:szCs w:val="22"/>
        </w:rPr>
        <w:t>Für Kunden und Partner bedeutet die Zertifizierung vor allem eines: höchste Verlässlichkeit. Sensible Gesundheits- und Versorgungsdaten werden nach international anerkannten Standards geschützt. Gleichzeitig profitieren Organisationen im Gesundheitswesen davon, dass die zertifizierten Managementsysteme sie bei eigenen Compliance-Anforderungen unterstützen und die Zusammenarbeit in auditrelevanten Kontexten erleichtern.</w:t>
      </w:r>
    </w:p>
    <w:p w14:paraId="2A44FAE2" w14:textId="77777777" w:rsidR="00374CE2" w:rsidRPr="00593791" w:rsidRDefault="00374CE2" w:rsidP="00047563">
      <w:pPr>
        <w:spacing w:line="360" w:lineRule="auto"/>
        <w:rPr>
          <w:rFonts w:asciiTheme="minorHAnsi" w:hAnsiTheme="minorHAnsi" w:cstheme="minorHAnsi"/>
          <w:sz w:val="22"/>
          <w:szCs w:val="22"/>
        </w:rPr>
      </w:pPr>
    </w:p>
    <w:p w14:paraId="794D6A7E" w14:textId="33596CDF" w:rsidR="00927D12" w:rsidRDefault="008F2C8A" w:rsidP="00047563">
      <w:pPr>
        <w:spacing w:line="360" w:lineRule="auto"/>
        <w:rPr>
          <w:rFonts w:asciiTheme="minorHAnsi" w:hAnsiTheme="minorHAnsi" w:cstheme="minorHAnsi"/>
          <w:sz w:val="22"/>
          <w:szCs w:val="22"/>
        </w:rPr>
      </w:pPr>
      <w:r w:rsidRPr="00593791">
        <w:rPr>
          <w:rFonts w:asciiTheme="minorHAnsi" w:hAnsiTheme="minorHAnsi" w:cstheme="minorHAnsi"/>
          <w:sz w:val="22"/>
          <w:szCs w:val="22"/>
        </w:rPr>
        <w:t xml:space="preserve">Mit der ISO-27001- und ISO-9001-Zertifizierung setzt die </w:t>
      </w:r>
      <w:proofErr w:type="spellStart"/>
      <w:r w:rsidRPr="00593791">
        <w:rPr>
          <w:rFonts w:asciiTheme="minorHAnsi" w:hAnsiTheme="minorHAnsi" w:cstheme="minorHAnsi"/>
          <w:sz w:val="22"/>
          <w:szCs w:val="22"/>
        </w:rPr>
        <w:t>atacama</w:t>
      </w:r>
      <w:proofErr w:type="spellEnd"/>
      <w:r w:rsidRPr="00593791">
        <w:rPr>
          <w:rFonts w:asciiTheme="minorHAnsi" w:hAnsiTheme="minorHAnsi" w:cstheme="minorHAnsi"/>
          <w:sz w:val="22"/>
          <w:szCs w:val="22"/>
        </w:rPr>
        <w:t xml:space="preserve"> | Gruppe ein klares Zeichen für verantwortungsvollen Umgang mit sensiblen Daten, strukturierte und überprüfbare Qualitätsprozesse sowie den langfristig sicheren und vertrauenswürdigen Einsatz von KI im Gesundheitswesen. Sicherheit, Qualität und kontinuierliche Verbesserung sind damit fest in der Unternehmensstruktur verankert</w:t>
      </w:r>
      <w:r w:rsidR="00374CE2" w:rsidRPr="00593791">
        <w:rPr>
          <w:rFonts w:asciiTheme="minorHAnsi" w:hAnsiTheme="minorHAnsi" w:cstheme="minorHAnsi"/>
          <w:sz w:val="22"/>
          <w:szCs w:val="22"/>
        </w:rPr>
        <w:t>.</w:t>
      </w:r>
    </w:p>
    <w:p w14:paraId="3DD89B4C" w14:textId="77777777" w:rsidR="00927D12" w:rsidRDefault="00927D12" w:rsidP="00047563">
      <w:pPr>
        <w:spacing w:line="360" w:lineRule="auto"/>
        <w:rPr>
          <w:rFonts w:asciiTheme="minorHAnsi" w:hAnsiTheme="minorHAnsi" w:cstheme="minorHAnsi"/>
          <w:sz w:val="22"/>
          <w:szCs w:val="22"/>
        </w:rPr>
      </w:pPr>
    </w:p>
    <w:p w14:paraId="7B1832FE" w14:textId="7F546563" w:rsidR="0063479D" w:rsidRPr="00927D12" w:rsidRDefault="00E060AD" w:rsidP="00E060AD">
      <w:pPr>
        <w:spacing w:line="360" w:lineRule="auto"/>
        <w:jc w:val="right"/>
        <w:rPr>
          <w:rFonts w:asciiTheme="minorHAnsi" w:hAnsiTheme="minorHAnsi" w:cstheme="minorHAnsi"/>
          <w:i/>
          <w:iCs/>
          <w:sz w:val="18"/>
          <w:szCs w:val="18"/>
        </w:rPr>
      </w:pPr>
      <w:r w:rsidRPr="00927D12">
        <w:rPr>
          <w:rFonts w:asciiTheme="minorHAnsi" w:hAnsiTheme="minorHAnsi" w:cstheme="minorHAnsi"/>
          <w:i/>
          <w:iCs/>
          <w:sz w:val="18"/>
          <w:szCs w:val="18"/>
        </w:rPr>
        <w:t>Zeichenzahl: 3037</w:t>
      </w:r>
      <w:r w:rsidR="00927D12" w:rsidRPr="00927D12">
        <w:rPr>
          <w:rFonts w:asciiTheme="minorHAnsi" w:hAnsiTheme="minorHAnsi" w:cstheme="minorHAnsi"/>
          <w:i/>
          <w:iCs/>
          <w:sz w:val="18"/>
          <w:szCs w:val="18"/>
        </w:rPr>
        <w:t xml:space="preserve"> Zeichen (inkl. Leerzeichen)</w:t>
      </w:r>
    </w:p>
    <w:p w14:paraId="58BF2495" w14:textId="77777777" w:rsidR="003D4D6A" w:rsidRPr="00593791" w:rsidRDefault="003D4D6A" w:rsidP="00047563">
      <w:pPr>
        <w:spacing w:line="360" w:lineRule="auto"/>
        <w:rPr>
          <w:rFonts w:asciiTheme="minorHAnsi" w:hAnsiTheme="minorHAnsi" w:cstheme="minorHAnsi"/>
          <w:sz w:val="22"/>
          <w:szCs w:val="22"/>
        </w:rPr>
      </w:pPr>
    </w:p>
    <w:p w14:paraId="1FC38C58" w14:textId="77777777" w:rsidR="00E060AD" w:rsidRPr="00E33223" w:rsidRDefault="00E060AD" w:rsidP="00E060AD">
      <w:pPr>
        <w:spacing w:line="360" w:lineRule="auto"/>
        <w:rPr>
          <w:rFonts w:asciiTheme="minorHAnsi" w:hAnsiTheme="minorHAnsi" w:cstheme="minorBidi"/>
          <w:sz w:val="18"/>
          <w:szCs w:val="18"/>
        </w:rPr>
      </w:pPr>
      <w:r w:rsidRPr="669FD215">
        <w:rPr>
          <w:rFonts w:asciiTheme="minorHAnsi" w:hAnsiTheme="minorHAnsi" w:cstheme="minorBidi"/>
          <w:sz w:val="18"/>
          <w:szCs w:val="18"/>
        </w:rPr>
        <w:t xml:space="preserve">Die </w:t>
      </w:r>
      <w:proofErr w:type="spellStart"/>
      <w:r w:rsidRPr="669FD215">
        <w:rPr>
          <w:rFonts w:asciiTheme="minorHAnsi" w:hAnsiTheme="minorHAnsi" w:cstheme="minorBidi"/>
          <w:b/>
          <w:bCs/>
          <w:sz w:val="18"/>
          <w:szCs w:val="18"/>
        </w:rPr>
        <w:t>atacama</w:t>
      </w:r>
      <w:proofErr w:type="spellEnd"/>
      <w:r w:rsidRPr="669FD215">
        <w:rPr>
          <w:rFonts w:asciiTheme="minorHAnsi" w:hAnsiTheme="minorHAnsi" w:cstheme="minorBidi"/>
          <w:b/>
          <w:bCs/>
          <w:sz w:val="18"/>
          <w:szCs w:val="18"/>
        </w:rPr>
        <w:t xml:space="preserve"> | Gruppe</w:t>
      </w:r>
      <w:r w:rsidRPr="669FD215">
        <w:rPr>
          <w:rFonts w:asciiTheme="minorHAnsi" w:hAnsiTheme="minorHAnsi" w:cstheme="minorBidi"/>
          <w:sz w:val="18"/>
          <w:szCs w:val="18"/>
        </w:rPr>
        <w:t xml:space="preserve"> mit ihren Tochterunternehmen </w:t>
      </w:r>
      <w:proofErr w:type="spellStart"/>
      <w:r w:rsidRPr="669FD215">
        <w:rPr>
          <w:rFonts w:asciiTheme="minorHAnsi" w:hAnsiTheme="minorHAnsi" w:cstheme="minorBidi"/>
          <w:sz w:val="18"/>
          <w:szCs w:val="18"/>
        </w:rPr>
        <w:t>atacama</w:t>
      </w:r>
      <w:proofErr w:type="spellEnd"/>
      <w:r w:rsidRPr="669FD215">
        <w:rPr>
          <w:rFonts w:asciiTheme="minorHAnsi" w:hAnsiTheme="minorHAnsi" w:cstheme="minorBidi"/>
          <w:sz w:val="18"/>
          <w:szCs w:val="18"/>
        </w:rPr>
        <w:t xml:space="preserve"> </w:t>
      </w:r>
      <w:proofErr w:type="gramStart"/>
      <w:r w:rsidRPr="669FD215">
        <w:rPr>
          <w:rFonts w:asciiTheme="minorHAnsi" w:hAnsiTheme="minorHAnsi" w:cstheme="minorBidi"/>
          <w:sz w:val="18"/>
          <w:szCs w:val="18"/>
        </w:rPr>
        <w:t>KV Software</w:t>
      </w:r>
      <w:proofErr w:type="gramEnd"/>
      <w:r w:rsidRPr="669FD215">
        <w:rPr>
          <w:rFonts w:asciiTheme="minorHAnsi" w:hAnsiTheme="minorHAnsi" w:cstheme="minorBidi"/>
          <w:sz w:val="18"/>
          <w:szCs w:val="18"/>
        </w:rPr>
        <w:t xml:space="preserve">, </w:t>
      </w:r>
      <w:proofErr w:type="spellStart"/>
      <w:r w:rsidRPr="669FD215">
        <w:rPr>
          <w:rFonts w:asciiTheme="minorHAnsi" w:hAnsiTheme="minorHAnsi" w:cstheme="minorBidi"/>
          <w:sz w:val="18"/>
          <w:szCs w:val="18"/>
        </w:rPr>
        <w:t>apenio</w:t>
      </w:r>
      <w:proofErr w:type="spellEnd"/>
      <w:r w:rsidRPr="669FD215">
        <w:rPr>
          <w:rFonts w:asciiTheme="minorHAnsi" w:hAnsiTheme="minorHAnsi" w:cstheme="minorBidi"/>
          <w:sz w:val="18"/>
          <w:szCs w:val="18"/>
        </w:rPr>
        <w:t xml:space="preserve"> und </w:t>
      </w:r>
      <w:proofErr w:type="spellStart"/>
      <w:r w:rsidRPr="669FD215">
        <w:rPr>
          <w:rFonts w:asciiTheme="minorHAnsi" w:hAnsiTheme="minorHAnsi" w:cstheme="minorBidi"/>
          <w:sz w:val="18"/>
          <w:szCs w:val="18"/>
        </w:rPr>
        <w:t>atacama</w:t>
      </w:r>
      <w:proofErr w:type="spellEnd"/>
      <w:r w:rsidRPr="669FD215">
        <w:rPr>
          <w:rFonts w:asciiTheme="minorHAnsi" w:hAnsiTheme="minorHAnsi" w:cstheme="minorBidi"/>
          <w:sz w:val="18"/>
          <w:szCs w:val="18"/>
        </w:rPr>
        <w:t xml:space="preserve"> </w:t>
      </w:r>
      <w:proofErr w:type="spellStart"/>
      <w:r w:rsidRPr="669FD215">
        <w:rPr>
          <w:rFonts w:asciiTheme="minorHAnsi" w:hAnsiTheme="minorHAnsi" w:cstheme="minorBidi"/>
          <w:sz w:val="18"/>
          <w:szCs w:val="18"/>
        </w:rPr>
        <w:t>blooms</w:t>
      </w:r>
      <w:proofErr w:type="spellEnd"/>
      <w:r w:rsidRPr="669FD215">
        <w:rPr>
          <w:rFonts w:asciiTheme="minorHAnsi" w:hAnsiTheme="minorHAnsi" w:cstheme="minorBidi"/>
          <w:sz w:val="18"/>
          <w:szCs w:val="18"/>
        </w:rPr>
        <w:t xml:space="preserve"> entwickelt unter dem Motto „Für Transparenz im Gesundheitswesen“ branchenspezifische Standardsoftware-Lösungen für das Gesundheitswesen.</w:t>
      </w:r>
    </w:p>
    <w:p w14:paraId="2BEBDD31" w14:textId="77777777" w:rsidR="00E060AD" w:rsidRDefault="00E060AD" w:rsidP="00E060AD">
      <w:pPr>
        <w:spacing w:line="360" w:lineRule="auto"/>
        <w:rPr>
          <w:rFonts w:asciiTheme="minorHAnsi" w:hAnsiTheme="minorHAnsi" w:cstheme="minorBidi"/>
          <w:sz w:val="18"/>
          <w:szCs w:val="18"/>
        </w:rPr>
      </w:pPr>
      <w:r w:rsidRPr="669FD215">
        <w:rPr>
          <w:rFonts w:asciiTheme="minorHAnsi" w:hAnsiTheme="minorHAnsi" w:cstheme="minorBidi"/>
          <w:sz w:val="18"/>
          <w:szCs w:val="18"/>
        </w:rPr>
        <w:t xml:space="preserve">Dabei entstehen leistungsfähige Produkte wie die </w:t>
      </w:r>
      <w:proofErr w:type="spellStart"/>
      <w:r w:rsidRPr="669FD215">
        <w:rPr>
          <w:rFonts w:asciiTheme="minorHAnsi" w:hAnsiTheme="minorHAnsi" w:cstheme="minorBidi"/>
          <w:sz w:val="18"/>
          <w:szCs w:val="18"/>
        </w:rPr>
        <w:t>atacama</w:t>
      </w:r>
      <w:proofErr w:type="spellEnd"/>
      <w:r w:rsidRPr="669FD215">
        <w:rPr>
          <w:rFonts w:asciiTheme="minorHAnsi" w:hAnsiTheme="minorHAnsi" w:cstheme="minorBidi"/>
          <w:sz w:val="18"/>
          <w:szCs w:val="18"/>
        </w:rPr>
        <w:t xml:space="preserve"> | </w:t>
      </w:r>
      <w:proofErr w:type="gramStart"/>
      <w:r w:rsidRPr="669FD215">
        <w:rPr>
          <w:rFonts w:asciiTheme="minorHAnsi" w:hAnsiTheme="minorHAnsi" w:cstheme="minorBidi"/>
          <w:sz w:val="18"/>
          <w:szCs w:val="18"/>
        </w:rPr>
        <w:t>GKV Suite</w:t>
      </w:r>
      <w:proofErr w:type="gramEnd"/>
      <w:r w:rsidRPr="669FD215">
        <w:rPr>
          <w:rFonts w:asciiTheme="minorHAnsi" w:hAnsiTheme="minorHAnsi" w:cstheme="minorBidi"/>
          <w:sz w:val="18"/>
          <w:szCs w:val="18"/>
        </w:rPr>
        <w:t xml:space="preserve"> oder </w:t>
      </w:r>
      <w:proofErr w:type="spellStart"/>
      <w:r w:rsidRPr="669FD215">
        <w:rPr>
          <w:rFonts w:asciiTheme="minorHAnsi" w:hAnsiTheme="minorHAnsi" w:cstheme="minorBidi"/>
          <w:sz w:val="18"/>
          <w:szCs w:val="18"/>
        </w:rPr>
        <w:t>apenio</w:t>
      </w:r>
      <w:proofErr w:type="spellEnd"/>
      <w:r w:rsidRPr="669FD215">
        <w:rPr>
          <w:rFonts w:asciiTheme="minorHAnsi" w:hAnsiTheme="minorHAnsi" w:cstheme="minorBidi"/>
          <w:sz w:val="18"/>
          <w:szCs w:val="18"/>
        </w:rPr>
        <w:t>®, mit denen Kostenträger wie gesetzliche Kranken- und Pflegeversicherungen, Leistungserbringer wie Krankenhäuser sowie Systemintegratoren und Hersteller von digitalen Krankenhaus-Informationssystemen die Qualität ihrer Systeme und Prozesse optimieren und ihre Transparenz sowie Effizienz nachhaltig steigern.</w:t>
      </w:r>
      <w:r>
        <w:rPr>
          <w:rFonts w:asciiTheme="minorHAnsi" w:hAnsiTheme="minorHAnsi" w:cstheme="minorBidi"/>
          <w:sz w:val="18"/>
          <w:szCs w:val="18"/>
        </w:rPr>
        <w:t xml:space="preserve"> </w:t>
      </w:r>
    </w:p>
    <w:p w14:paraId="129176BF" w14:textId="77777777" w:rsidR="00E060AD" w:rsidRDefault="00E060AD" w:rsidP="00E060AD">
      <w:pPr>
        <w:spacing w:line="360" w:lineRule="auto"/>
        <w:rPr>
          <w:rFonts w:asciiTheme="minorHAnsi" w:hAnsiTheme="minorHAnsi" w:cstheme="minorBidi"/>
          <w:sz w:val="18"/>
          <w:szCs w:val="18"/>
        </w:rPr>
      </w:pPr>
    </w:p>
    <w:p w14:paraId="71853DF9" w14:textId="77777777" w:rsidR="00E060AD" w:rsidRDefault="00E060AD" w:rsidP="00E060AD">
      <w:pPr>
        <w:spacing w:line="360" w:lineRule="auto"/>
        <w:rPr>
          <w:rFonts w:asciiTheme="minorHAnsi" w:hAnsiTheme="minorHAnsi" w:cstheme="minorBidi"/>
          <w:sz w:val="18"/>
          <w:szCs w:val="18"/>
        </w:rPr>
      </w:pPr>
      <w:r>
        <w:rPr>
          <w:rFonts w:asciiTheme="minorHAnsi" w:hAnsiTheme="minorHAnsi" w:cstheme="minorBidi"/>
          <w:sz w:val="18"/>
          <w:szCs w:val="18"/>
        </w:rPr>
        <w:t>Alle Rechte vorbehalten.</w:t>
      </w:r>
    </w:p>
    <w:p w14:paraId="74807655" w14:textId="77777777" w:rsidR="00E060AD" w:rsidRPr="0063479D" w:rsidRDefault="00E060AD" w:rsidP="00E060AD">
      <w:pPr>
        <w:spacing w:line="360" w:lineRule="auto"/>
        <w:rPr>
          <w:rFonts w:asciiTheme="minorHAnsi" w:hAnsiTheme="minorHAnsi" w:cstheme="minorBidi"/>
          <w:sz w:val="18"/>
          <w:szCs w:val="18"/>
        </w:rPr>
      </w:pPr>
    </w:p>
    <w:p w14:paraId="76312E63" w14:textId="77777777" w:rsidR="005D584C" w:rsidRDefault="003D4D6A" w:rsidP="00047563">
      <w:pPr>
        <w:spacing w:line="360" w:lineRule="auto"/>
        <w:rPr>
          <w:rFonts w:asciiTheme="minorHAnsi" w:hAnsiTheme="minorHAnsi" w:cstheme="minorHAnsi"/>
          <w:b/>
          <w:bCs/>
          <w:sz w:val="22"/>
          <w:szCs w:val="22"/>
        </w:rPr>
      </w:pPr>
      <w:r w:rsidRPr="00593791">
        <w:rPr>
          <w:rFonts w:asciiTheme="minorHAnsi" w:hAnsiTheme="minorHAnsi" w:cstheme="minorHAnsi"/>
          <w:b/>
          <w:bCs/>
          <w:sz w:val="22"/>
          <w:szCs w:val="22"/>
        </w:rPr>
        <w:t>Pressekontakt</w:t>
      </w:r>
    </w:p>
    <w:p w14:paraId="6F18A1E1" w14:textId="0FEBBBF1" w:rsidR="00592835" w:rsidRDefault="00592835" w:rsidP="00047563">
      <w:pPr>
        <w:spacing w:line="360" w:lineRule="auto"/>
        <w:rPr>
          <w:rFonts w:asciiTheme="minorHAnsi" w:hAnsiTheme="minorHAnsi" w:cstheme="minorHAnsi"/>
          <w:sz w:val="22"/>
          <w:szCs w:val="22"/>
        </w:rPr>
      </w:pPr>
      <w:proofErr w:type="spellStart"/>
      <w:r w:rsidRPr="00593791">
        <w:rPr>
          <w:rFonts w:asciiTheme="minorHAnsi" w:hAnsiTheme="minorHAnsi" w:cstheme="minorHAnsi"/>
          <w:sz w:val="22"/>
          <w:szCs w:val="22"/>
        </w:rPr>
        <w:t>atacama</w:t>
      </w:r>
      <w:proofErr w:type="spellEnd"/>
      <w:r w:rsidRPr="00593791">
        <w:rPr>
          <w:rFonts w:asciiTheme="minorHAnsi" w:hAnsiTheme="minorHAnsi" w:cstheme="minorHAnsi"/>
          <w:sz w:val="22"/>
          <w:szCs w:val="22"/>
        </w:rPr>
        <w:t xml:space="preserve"> | Gruppe</w:t>
      </w:r>
    </w:p>
    <w:p w14:paraId="212C484D" w14:textId="77777777" w:rsidR="0096162D" w:rsidRDefault="0096162D" w:rsidP="0096162D">
      <w:pPr>
        <w:pStyle w:val="berschrift5"/>
        <w:snapToGrid w:val="0"/>
        <w:spacing w:after="0" w:line="360" w:lineRule="auto"/>
        <w:rPr>
          <w:rFonts w:ascii="Calibri" w:hAnsi="Calibri" w:cs="Arial"/>
          <w:b w:val="0"/>
          <w:sz w:val="22"/>
          <w:szCs w:val="22"/>
        </w:rPr>
      </w:pPr>
      <w:r w:rsidRPr="00754923">
        <w:rPr>
          <w:rFonts w:ascii="Calibri" w:hAnsi="Calibri" w:cs="Arial"/>
          <w:b w:val="0"/>
          <w:sz w:val="22"/>
          <w:szCs w:val="22"/>
        </w:rPr>
        <w:t>Hildegard-von-Bingen-Straße 5</w:t>
      </w:r>
      <w:r>
        <w:rPr>
          <w:rFonts w:ascii="Calibri" w:hAnsi="Calibri" w:cs="Arial"/>
          <w:b w:val="0"/>
          <w:sz w:val="22"/>
          <w:szCs w:val="22"/>
        </w:rPr>
        <w:t xml:space="preserve">  </w:t>
      </w:r>
    </w:p>
    <w:p w14:paraId="6D062E54" w14:textId="3ADE6825" w:rsidR="0096162D" w:rsidRDefault="0096162D" w:rsidP="0096162D">
      <w:pPr>
        <w:spacing w:line="360" w:lineRule="auto"/>
        <w:rPr>
          <w:rFonts w:asciiTheme="minorHAnsi" w:hAnsiTheme="minorHAnsi" w:cstheme="minorHAnsi"/>
          <w:b/>
          <w:bCs/>
          <w:sz w:val="22"/>
          <w:szCs w:val="22"/>
        </w:rPr>
      </w:pPr>
      <w:r w:rsidRPr="00507712">
        <w:rPr>
          <w:rFonts w:ascii="Calibri" w:hAnsi="Calibri" w:cs="Arial"/>
          <w:sz w:val="22"/>
          <w:szCs w:val="22"/>
        </w:rPr>
        <w:t>28359 Bremen</w:t>
      </w:r>
    </w:p>
    <w:p w14:paraId="6EA71FFD" w14:textId="77777777" w:rsidR="00592835" w:rsidRDefault="00592835" w:rsidP="00047563">
      <w:pPr>
        <w:spacing w:line="360" w:lineRule="auto"/>
        <w:rPr>
          <w:rFonts w:asciiTheme="minorHAnsi" w:hAnsiTheme="minorHAnsi" w:cstheme="minorHAnsi"/>
          <w:b/>
          <w:bCs/>
          <w:sz w:val="22"/>
          <w:szCs w:val="22"/>
        </w:rPr>
      </w:pPr>
    </w:p>
    <w:p w14:paraId="6CD1EF03" w14:textId="77777777" w:rsidR="005D584C" w:rsidRDefault="003D4D6A" w:rsidP="00047563">
      <w:pPr>
        <w:spacing w:line="360" w:lineRule="auto"/>
        <w:rPr>
          <w:rFonts w:asciiTheme="minorHAnsi" w:hAnsiTheme="minorHAnsi" w:cstheme="minorHAnsi"/>
          <w:b/>
          <w:bCs/>
          <w:sz w:val="22"/>
          <w:szCs w:val="22"/>
        </w:rPr>
      </w:pPr>
      <w:r w:rsidRPr="00593791">
        <w:rPr>
          <w:rFonts w:asciiTheme="minorHAnsi" w:hAnsiTheme="minorHAnsi" w:cstheme="minorHAnsi"/>
          <w:b/>
          <w:bCs/>
          <w:sz w:val="22"/>
          <w:szCs w:val="22"/>
        </w:rPr>
        <w:t>Nicole Rüdiger</w:t>
      </w:r>
    </w:p>
    <w:p w14:paraId="0FC45A83" w14:textId="61D96A5A" w:rsidR="003D4D6A" w:rsidRDefault="003D4D6A" w:rsidP="00047563">
      <w:pPr>
        <w:spacing w:line="360" w:lineRule="auto"/>
        <w:rPr>
          <w:rFonts w:asciiTheme="minorHAnsi" w:hAnsiTheme="minorHAnsi" w:cstheme="minorHAnsi"/>
          <w:sz w:val="22"/>
          <w:szCs w:val="22"/>
        </w:rPr>
      </w:pPr>
      <w:r w:rsidRPr="005D584C">
        <w:rPr>
          <w:rFonts w:asciiTheme="minorHAnsi" w:hAnsiTheme="minorHAnsi" w:cstheme="minorHAnsi"/>
          <w:sz w:val="22"/>
          <w:szCs w:val="22"/>
        </w:rPr>
        <w:t>Leitung Marketing</w:t>
      </w:r>
    </w:p>
    <w:p w14:paraId="43D03A2A" w14:textId="14386962" w:rsidR="0096162D" w:rsidRDefault="00530A50" w:rsidP="00047563">
      <w:pPr>
        <w:spacing w:line="360" w:lineRule="auto"/>
        <w:rPr>
          <w:rFonts w:asciiTheme="minorHAnsi" w:hAnsiTheme="minorHAnsi" w:cstheme="minorHAnsi"/>
          <w:sz w:val="22"/>
          <w:szCs w:val="22"/>
        </w:rPr>
      </w:pPr>
      <w:r>
        <w:rPr>
          <w:rFonts w:asciiTheme="minorHAnsi" w:hAnsiTheme="minorHAnsi" w:cstheme="minorHAnsi"/>
          <w:sz w:val="22"/>
          <w:szCs w:val="22"/>
        </w:rPr>
        <w:t>E-Mail: ruediger@atacama.de</w:t>
      </w:r>
    </w:p>
    <w:p w14:paraId="3E4FAD13" w14:textId="769BB61A" w:rsidR="00530A50" w:rsidRPr="005D584C" w:rsidRDefault="00AF647A" w:rsidP="00047563">
      <w:pPr>
        <w:spacing w:line="360" w:lineRule="auto"/>
        <w:rPr>
          <w:rFonts w:asciiTheme="minorHAnsi" w:hAnsiTheme="minorHAnsi" w:cstheme="minorHAnsi"/>
          <w:sz w:val="22"/>
          <w:szCs w:val="22"/>
        </w:rPr>
      </w:pPr>
      <w:r>
        <w:rPr>
          <w:rFonts w:asciiTheme="minorHAnsi" w:hAnsiTheme="minorHAnsi" w:cstheme="minorHAnsi"/>
          <w:sz w:val="22"/>
          <w:szCs w:val="22"/>
        </w:rPr>
        <w:t xml:space="preserve">Tel.: </w:t>
      </w:r>
      <w:r w:rsidRPr="00AF647A">
        <w:rPr>
          <w:rFonts w:asciiTheme="minorHAnsi" w:hAnsiTheme="minorHAnsi" w:cstheme="minorHAnsi"/>
          <w:sz w:val="22"/>
          <w:szCs w:val="22"/>
        </w:rPr>
        <w:t xml:space="preserve"> +49 (0)421 365 122 </w:t>
      </w:r>
      <w:r w:rsidR="0063479D">
        <w:rPr>
          <w:rFonts w:asciiTheme="minorHAnsi" w:hAnsiTheme="minorHAnsi" w:cstheme="minorHAnsi"/>
          <w:sz w:val="22"/>
          <w:szCs w:val="22"/>
        </w:rPr>
        <w:t>64</w:t>
      </w:r>
    </w:p>
    <w:p w14:paraId="29FB4E9F" w14:textId="77777777" w:rsidR="008F2C8A" w:rsidRPr="00593791" w:rsidRDefault="008F2C8A" w:rsidP="00047563">
      <w:pPr>
        <w:spacing w:line="360" w:lineRule="auto"/>
        <w:rPr>
          <w:rFonts w:asciiTheme="minorHAnsi" w:hAnsiTheme="minorHAnsi" w:cstheme="minorHAnsi"/>
          <w:sz w:val="22"/>
          <w:szCs w:val="22"/>
        </w:rPr>
      </w:pPr>
    </w:p>
    <w:p w14:paraId="1AE580AB" w14:textId="6A55DD36" w:rsidR="00E060AD" w:rsidRPr="0063479D" w:rsidRDefault="00E060AD">
      <w:pPr>
        <w:spacing w:line="360" w:lineRule="auto"/>
        <w:rPr>
          <w:rFonts w:asciiTheme="minorHAnsi" w:hAnsiTheme="minorHAnsi" w:cstheme="minorBidi"/>
          <w:sz w:val="18"/>
          <w:szCs w:val="18"/>
        </w:rPr>
      </w:pPr>
    </w:p>
    <w:sectPr w:rsidR="00E060AD" w:rsidRPr="0063479D" w:rsidSect="0003275F">
      <w:headerReference w:type="default" r:id="rId11"/>
      <w:footerReference w:type="default" r:id="rId12"/>
      <w:footnotePr>
        <w:numRestart w:val="eachPage"/>
      </w:footnotePr>
      <w:endnotePr>
        <w:numFmt w:val="decimal"/>
      </w:endnotePr>
      <w:pgSz w:w="11906" w:h="16838"/>
      <w:pgMar w:top="2142" w:right="1134" w:bottom="1276" w:left="1417" w:header="907"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C1AC2" w14:textId="77777777" w:rsidR="00750833" w:rsidRDefault="00750833">
      <w:r>
        <w:separator/>
      </w:r>
    </w:p>
  </w:endnote>
  <w:endnote w:type="continuationSeparator" w:id="0">
    <w:p w14:paraId="514E064B" w14:textId="77777777" w:rsidR="00750833" w:rsidRDefault="00750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HG Mincho Light J">
    <w:altName w:val="Calibri"/>
    <w:charset w:val="00"/>
    <w:family w:val="roman"/>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111"/>
    </w:tblGrid>
    <w:tr w:rsidR="00A42547" w:rsidRPr="00C61653" w14:paraId="68615A24" w14:textId="77777777" w:rsidTr="005D584C">
      <w:trPr>
        <w:trHeight w:val="350"/>
      </w:trPr>
      <w:tc>
        <w:tcPr>
          <w:tcW w:w="5245" w:type="dxa"/>
        </w:tcPr>
        <w:p w14:paraId="18A92F88" w14:textId="45E13BDB" w:rsidR="00A42547" w:rsidRPr="005D584C" w:rsidRDefault="00A42547">
          <w:pPr>
            <w:pStyle w:val="Fuzeile"/>
            <w:rPr>
              <w:rFonts w:ascii="Calibri" w:hAnsi="Calibri" w:cs="Calibri"/>
              <w:color w:val="000000" w:themeColor="text1"/>
              <w:kern w:val="0"/>
              <w:sz w:val="20"/>
              <w:szCs w:val="20"/>
            </w:rPr>
          </w:pPr>
          <w:proofErr w:type="spellStart"/>
          <w:r w:rsidRPr="00C61653">
            <w:rPr>
              <w:rFonts w:ascii="Calibri" w:hAnsi="Calibri" w:cs="Calibri"/>
              <w:color w:val="000000" w:themeColor="text1"/>
              <w:kern w:val="0"/>
              <w:sz w:val="20"/>
              <w:szCs w:val="20"/>
            </w:rPr>
            <w:t>atacama</w:t>
          </w:r>
          <w:proofErr w:type="spellEnd"/>
          <w:r w:rsidRPr="00C61653">
            <w:rPr>
              <w:rFonts w:ascii="Calibri" w:hAnsi="Calibri" w:cs="Calibri"/>
              <w:color w:val="000000" w:themeColor="text1"/>
              <w:kern w:val="0"/>
              <w:sz w:val="20"/>
              <w:szCs w:val="20"/>
            </w:rPr>
            <w:t xml:space="preserve"> | Gruppe </w:t>
          </w:r>
          <w:r w:rsidR="009007A1" w:rsidRPr="009007A1">
            <w:rPr>
              <w:rFonts w:ascii="Calibri" w:hAnsi="Calibri" w:cs="Calibri"/>
              <w:color w:val="000000" w:themeColor="text1"/>
              <w:kern w:val="0"/>
              <w:sz w:val="20"/>
              <w:szCs w:val="20"/>
            </w:rPr>
            <w:t>Pressemitteilung</w:t>
          </w:r>
          <w:r w:rsidR="005D584C">
            <w:rPr>
              <w:rFonts w:ascii="Calibri" w:hAnsi="Calibri" w:cs="Calibri"/>
              <w:color w:val="000000" w:themeColor="text1"/>
              <w:kern w:val="0"/>
              <w:sz w:val="20"/>
              <w:szCs w:val="20"/>
            </w:rPr>
            <w:t xml:space="preserve"> </w:t>
          </w:r>
          <w:r>
            <w:rPr>
              <w:rFonts w:ascii="Calibri" w:hAnsi="Calibri" w:cs="Calibri"/>
              <w:color w:val="000000" w:themeColor="text1"/>
              <w:kern w:val="0"/>
              <w:sz w:val="20"/>
              <w:szCs w:val="20"/>
            </w:rPr>
            <w:t xml:space="preserve">vom </w:t>
          </w:r>
          <w:r>
            <w:rPr>
              <w:rFonts w:ascii="Calibri" w:hAnsi="Calibri" w:cs="Calibri"/>
              <w:color w:val="000000" w:themeColor="text1"/>
              <w:kern w:val="0"/>
              <w:sz w:val="20"/>
              <w:szCs w:val="20"/>
            </w:rPr>
            <w:fldChar w:fldCharType="begin"/>
          </w:r>
          <w:r>
            <w:rPr>
              <w:rFonts w:ascii="Calibri" w:hAnsi="Calibri" w:cs="Calibri"/>
              <w:color w:val="000000" w:themeColor="text1"/>
              <w:kern w:val="0"/>
              <w:sz w:val="20"/>
              <w:szCs w:val="20"/>
            </w:rPr>
            <w:instrText xml:space="preserve"> DATE  \* MERGEFORMAT </w:instrText>
          </w:r>
          <w:r>
            <w:rPr>
              <w:rFonts w:ascii="Calibri" w:hAnsi="Calibri" w:cs="Calibri"/>
              <w:color w:val="000000" w:themeColor="text1"/>
              <w:kern w:val="0"/>
              <w:sz w:val="20"/>
              <w:szCs w:val="20"/>
            </w:rPr>
            <w:fldChar w:fldCharType="separate"/>
          </w:r>
          <w:r w:rsidR="009007A1">
            <w:rPr>
              <w:rFonts w:ascii="Calibri" w:hAnsi="Calibri" w:cs="Calibri"/>
              <w:noProof/>
              <w:color w:val="000000" w:themeColor="text1"/>
              <w:kern w:val="0"/>
              <w:sz w:val="20"/>
              <w:szCs w:val="20"/>
            </w:rPr>
            <w:t>05.03.2026</w:t>
          </w:r>
          <w:r>
            <w:rPr>
              <w:rFonts w:ascii="Calibri" w:hAnsi="Calibri" w:cs="Calibri"/>
              <w:color w:val="000000" w:themeColor="text1"/>
              <w:kern w:val="0"/>
              <w:sz w:val="20"/>
              <w:szCs w:val="20"/>
            </w:rPr>
            <w:fldChar w:fldCharType="end"/>
          </w:r>
        </w:p>
      </w:tc>
      <w:tc>
        <w:tcPr>
          <w:tcW w:w="4111" w:type="dxa"/>
        </w:tcPr>
        <w:p w14:paraId="38852ECE" w14:textId="4503AC7E" w:rsidR="00A42547" w:rsidRPr="00C61653" w:rsidRDefault="00A42547" w:rsidP="003D2705">
          <w:pPr>
            <w:pStyle w:val="Fuzeile"/>
            <w:jc w:val="right"/>
            <w:rPr>
              <w:rFonts w:ascii="Calibri" w:hAnsi="Calibri" w:cs="Calibri"/>
              <w:color w:val="000000" w:themeColor="text1"/>
              <w:sz w:val="20"/>
              <w:szCs w:val="20"/>
            </w:rPr>
          </w:pPr>
          <w:r w:rsidRPr="00C61653">
            <w:rPr>
              <w:rFonts w:ascii="Calibri" w:hAnsi="Calibri" w:cs="Calibri"/>
              <w:color w:val="000000" w:themeColor="text1"/>
              <w:sz w:val="20"/>
              <w:szCs w:val="20"/>
            </w:rPr>
            <w:t xml:space="preserve">Seite </w:t>
          </w:r>
          <w:r w:rsidRPr="00C61653">
            <w:rPr>
              <w:rFonts w:ascii="Calibri" w:hAnsi="Calibri" w:cs="Calibri"/>
              <w:color w:val="000000" w:themeColor="text1"/>
              <w:sz w:val="20"/>
              <w:szCs w:val="20"/>
            </w:rPr>
            <w:fldChar w:fldCharType="begin"/>
          </w:r>
          <w:r w:rsidRPr="00C61653">
            <w:rPr>
              <w:rFonts w:ascii="Calibri" w:hAnsi="Calibri" w:cs="Calibri"/>
              <w:color w:val="000000" w:themeColor="text1"/>
              <w:sz w:val="20"/>
              <w:szCs w:val="20"/>
            </w:rPr>
            <w:instrText>PAGE  \* Arabic  \* MERGEFORMAT</w:instrText>
          </w:r>
          <w:r w:rsidRPr="00C61653">
            <w:rPr>
              <w:rFonts w:ascii="Calibri" w:hAnsi="Calibri" w:cs="Calibri"/>
              <w:color w:val="000000" w:themeColor="text1"/>
              <w:sz w:val="20"/>
              <w:szCs w:val="20"/>
            </w:rPr>
            <w:fldChar w:fldCharType="separate"/>
          </w:r>
          <w:r>
            <w:rPr>
              <w:rFonts w:ascii="Calibri" w:hAnsi="Calibri" w:cs="Calibri"/>
              <w:color w:val="000000" w:themeColor="text1"/>
              <w:sz w:val="20"/>
              <w:szCs w:val="20"/>
            </w:rPr>
            <w:t>1</w:t>
          </w:r>
          <w:r w:rsidRPr="00C61653">
            <w:rPr>
              <w:rFonts w:ascii="Calibri" w:hAnsi="Calibri" w:cs="Calibri"/>
              <w:color w:val="000000" w:themeColor="text1"/>
              <w:sz w:val="20"/>
              <w:szCs w:val="20"/>
            </w:rPr>
            <w:fldChar w:fldCharType="end"/>
          </w:r>
          <w:r w:rsidRPr="00C61653">
            <w:rPr>
              <w:rFonts w:ascii="Calibri" w:hAnsi="Calibri" w:cs="Calibri"/>
              <w:color w:val="000000" w:themeColor="text1"/>
              <w:sz w:val="20"/>
              <w:szCs w:val="20"/>
            </w:rPr>
            <w:t xml:space="preserve"> von </w:t>
          </w:r>
          <w:r w:rsidRPr="00C61653">
            <w:rPr>
              <w:rFonts w:ascii="Calibri" w:hAnsi="Calibri" w:cs="Calibri"/>
              <w:color w:val="000000" w:themeColor="text1"/>
              <w:sz w:val="20"/>
              <w:szCs w:val="20"/>
            </w:rPr>
            <w:fldChar w:fldCharType="begin"/>
          </w:r>
          <w:r w:rsidRPr="00C61653">
            <w:rPr>
              <w:rFonts w:ascii="Calibri" w:hAnsi="Calibri" w:cs="Calibri"/>
              <w:color w:val="000000" w:themeColor="text1"/>
              <w:sz w:val="20"/>
              <w:szCs w:val="20"/>
            </w:rPr>
            <w:instrText>NUMPAGES \* Arabisch \* MERGEFORMAT</w:instrText>
          </w:r>
          <w:r w:rsidRPr="00C61653">
            <w:rPr>
              <w:rFonts w:ascii="Calibri" w:hAnsi="Calibri" w:cs="Calibri"/>
              <w:color w:val="000000" w:themeColor="text1"/>
              <w:sz w:val="20"/>
              <w:szCs w:val="20"/>
            </w:rPr>
            <w:fldChar w:fldCharType="separate"/>
          </w:r>
          <w:r>
            <w:rPr>
              <w:rFonts w:ascii="Calibri" w:hAnsi="Calibri" w:cs="Calibri"/>
              <w:color w:val="000000" w:themeColor="text1"/>
              <w:sz w:val="20"/>
              <w:szCs w:val="20"/>
            </w:rPr>
            <w:t>2</w:t>
          </w:r>
          <w:r w:rsidRPr="00C61653">
            <w:rPr>
              <w:rFonts w:ascii="Calibri" w:hAnsi="Calibri" w:cs="Calibri"/>
              <w:color w:val="000000" w:themeColor="text1"/>
              <w:sz w:val="20"/>
              <w:szCs w:val="20"/>
            </w:rPr>
            <w:fldChar w:fldCharType="end"/>
          </w:r>
        </w:p>
      </w:tc>
    </w:tr>
  </w:tbl>
  <w:p w14:paraId="21DB4607" w14:textId="04670004" w:rsidR="009D118A" w:rsidRDefault="009D118A">
    <w:pPr>
      <w:pStyle w:val="Fuzeile"/>
    </w:pPr>
  </w:p>
  <w:p w14:paraId="3674A7C1" w14:textId="12ECCF59" w:rsidR="002B209E" w:rsidRPr="00A25758" w:rsidRDefault="002B209E" w:rsidP="00A2575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54F36" w14:textId="77777777" w:rsidR="00750833" w:rsidRDefault="00750833">
      <w:r>
        <w:ptab w:relativeTo="margin" w:alignment="center" w:leader="none"/>
      </w:r>
    </w:p>
  </w:footnote>
  <w:footnote w:type="continuationSeparator" w:id="0">
    <w:p w14:paraId="38667E26" w14:textId="77777777" w:rsidR="00750833" w:rsidRDefault="007508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30972" w14:textId="4FF481B3" w:rsidR="002B209E" w:rsidRDefault="00D84C2F">
    <w:pPr>
      <w:pStyle w:val="Kopfzeile"/>
    </w:pPr>
    <w:r>
      <w:rPr>
        <w:noProof/>
      </w:rPr>
      <w:drawing>
        <wp:anchor distT="0" distB="0" distL="114300" distR="114300" simplePos="0" relativeHeight="251658240" behindDoc="1" locked="0" layoutInCell="1" allowOverlap="1" wp14:anchorId="72208897" wp14:editId="5C348F27">
          <wp:simplePos x="0" y="0"/>
          <wp:positionH relativeFrom="column">
            <wp:posOffset>4370527</wp:posOffset>
          </wp:positionH>
          <wp:positionV relativeFrom="paragraph">
            <wp:posOffset>-49251</wp:posOffset>
          </wp:positionV>
          <wp:extent cx="1455001" cy="571754"/>
          <wp:effectExtent l="0" t="0" r="5715" b="0"/>
          <wp:wrapNone/>
          <wp:docPr id="1630754910" name="Grafik 1630754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754910" name="Grafik 1630754910"/>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55001" cy="57175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8441A"/>
    <w:multiLevelType w:val="hybridMultilevel"/>
    <w:tmpl w:val="9CDA077C"/>
    <w:lvl w:ilvl="0" w:tplc="C4720058">
      <w:numFmt w:val="bullet"/>
      <w:lvlText w:val="-"/>
      <w:lvlJc w:val="left"/>
      <w:pPr>
        <w:ind w:left="720" w:hanging="360"/>
      </w:pPr>
      <w:rPr>
        <w:rFonts w:ascii="Arial" w:eastAsia="HG Mincho Light J"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292980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50"/>
  <w:autoHyphenation/>
  <w:hyphenationZone w:val="425"/>
  <w:characterSpacingControl w:val="doNotCompress"/>
  <w:hdrShapeDefaults>
    <o:shapedefaults v:ext="edit" spidmax="2050"/>
  </w:hdrShapeDefault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D34"/>
    <w:rsid w:val="0003275F"/>
    <w:rsid w:val="00047563"/>
    <w:rsid w:val="00054085"/>
    <w:rsid w:val="00054EE5"/>
    <w:rsid w:val="00057CA3"/>
    <w:rsid w:val="000860E1"/>
    <w:rsid w:val="00094B09"/>
    <w:rsid w:val="00094D3E"/>
    <w:rsid w:val="0015119A"/>
    <w:rsid w:val="001550AC"/>
    <w:rsid w:val="001612AB"/>
    <w:rsid w:val="001839EA"/>
    <w:rsid w:val="0018648A"/>
    <w:rsid w:val="001E3519"/>
    <w:rsid w:val="001F016A"/>
    <w:rsid w:val="00207EC1"/>
    <w:rsid w:val="002703E0"/>
    <w:rsid w:val="002B209E"/>
    <w:rsid w:val="00301588"/>
    <w:rsid w:val="003349DE"/>
    <w:rsid w:val="00346271"/>
    <w:rsid w:val="0035413F"/>
    <w:rsid w:val="00374CE2"/>
    <w:rsid w:val="003776CB"/>
    <w:rsid w:val="0039651F"/>
    <w:rsid w:val="003A7039"/>
    <w:rsid w:val="003B6EF0"/>
    <w:rsid w:val="003D2705"/>
    <w:rsid w:val="003D4D6A"/>
    <w:rsid w:val="003F2AA8"/>
    <w:rsid w:val="003F56F4"/>
    <w:rsid w:val="0042444A"/>
    <w:rsid w:val="004A60CD"/>
    <w:rsid w:val="004F2A66"/>
    <w:rsid w:val="00522F9F"/>
    <w:rsid w:val="00524938"/>
    <w:rsid w:val="00527804"/>
    <w:rsid w:val="00530A50"/>
    <w:rsid w:val="00532BAA"/>
    <w:rsid w:val="00553A3E"/>
    <w:rsid w:val="00592835"/>
    <w:rsid w:val="00593791"/>
    <w:rsid w:val="005A7944"/>
    <w:rsid w:val="005B798C"/>
    <w:rsid w:val="005D584C"/>
    <w:rsid w:val="00606D39"/>
    <w:rsid w:val="0063479D"/>
    <w:rsid w:val="0065183F"/>
    <w:rsid w:val="00676A29"/>
    <w:rsid w:val="006900F9"/>
    <w:rsid w:val="00726FC6"/>
    <w:rsid w:val="00750833"/>
    <w:rsid w:val="007F32C4"/>
    <w:rsid w:val="007F6307"/>
    <w:rsid w:val="00830A5F"/>
    <w:rsid w:val="0086357E"/>
    <w:rsid w:val="008A196A"/>
    <w:rsid w:val="008C0D2B"/>
    <w:rsid w:val="008F2C8A"/>
    <w:rsid w:val="008F7C19"/>
    <w:rsid w:val="009007A1"/>
    <w:rsid w:val="00907883"/>
    <w:rsid w:val="00926139"/>
    <w:rsid w:val="00927D12"/>
    <w:rsid w:val="00930D34"/>
    <w:rsid w:val="009324E1"/>
    <w:rsid w:val="009375CC"/>
    <w:rsid w:val="0096162D"/>
    <w:rsid w:val="009B7F35"/>
    <w:rsid w:val="009D118A"/>
    <w:rsid w:val="009D7F86"/>
    <w:rsid w:val="009E0335"/>
    <w:rsid w:val="009F3B10"/>
    <w:rsid w:val="009F7524"/>
    <w:rsid w:val="00A22CE4"/>
    <w:rsid w:val="00A25758"/>
    <w:rsid w:val="00A3544F"/>
    <w:rsid w:val="00A42547"/>
    <w:rsid w:val="00A63364"/>
    <w:rsid w:val="00A95B8F"/>
    <w:rsid w:val="00AA5A3F"/>
    <w:rsid w:val="00AF647A"/>
    <w:rsid w:val="00B00AA2"/>
    <w:rsid w:val="00B6741E"/>
    <w:rsid w:val="00BF0265"/>
    <w:rsid w:val="00C23BB8"/>
    <w:rsid w:val="00C61653"/>
    <w:rsid w:val="00CB0210"/>
    <w:rsid w:val="00CB52C5"/>
    <w:rsid w:val="00CF5AEA"/>
    <w:rsid w:val="00D36C40"/>
    <w:rsid w:val="00D67429"/>
    <w:rsid w:val="00D74878"/>
    <w:rsid w:val="00D84C2F"/>
    <w:rsid w:val="00D9271A"/>
    <w:rsid w:val="00DA4113"/>
    <w:rsid w:val="00E060AD"/>
    <w:rsid w:val="00E07331"/>
    <w:rsid w:val="00E33223"/>
    <w:rsid w:val="00EC3447"/>
    <w:rsid w:val="00EF4621"/>
    <w:rsid w:val="00F0479D"/>
    <w:rsid w:val="00F3594F"/>
    <w:rsid w:val="00F94BB3"/>
    <w:rsid w:val="00FB4FC5"/>
    <w:rsid w:val="00FC64FC"/>
    <w:rsid w:val="048DA2B8"/>
    <w:rsid w:val="669FD21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4C8556"/>
  <w15:docId w15:val="{AC17D679-E15B-4CBB-9B80-72CFCB5D9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HG Mincho Light J" w:hAnsi="Arial" w:cs="Arial Unicode MS"/>
        <w:color w:val="000000"/>
        <w:kern w:val="3"/>
        <w:sz w:val="24"/>
        <w:szCs w:val="24"/>
        <w:lang w:val="de-DE" w:eastAsia="de-DE"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5">
    <w:name w:val="heading 5"/>
    <w:basedOn w:val="Standard"/>
    <w:next w:val="Standard"/>
    <w:link w:val="berschrift5Zchn"/>
    <w:qFormat/>
    <w:rsid w:val="0096162D"/>
    <w:pPr>
      <w:keepNext/>
      <w:autoSpaceDN/>
      <w:spacing w:after="120"/>
      <w:jc w:val="both"/>
      <w:textAlignment w:val="auto"/>
      <w:outlineLvl w:val="4"/>
    </w:pPr>
    <w:rPr>
      <w:rFonts w:ascii="Times New Roman" w:eastAsia="Times New Roman" w:hAnsi="Times New Roman" w:cs="Times New Roman"/>
      <w:b/>
      <w:bCs/>
      <w:color w:val="auto"/>
      <w:kern w:val="0"/>
      <w:sz w:val="20"/>
      <w:szCs w:val="20"/>
      <w:lang w:eastAsia="zh-CN"/>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body">
    <w:name w:val="Text body"/>
    <w:basedOn w:val="Standard"/>
    <w:pPr>
      <w:spacing w:after="120"/>
    </w:pPr>
  </w:style>
  <w:style w:type="paragraph" w:styleId="Unterschrift">
    <w:name w:val="Signature"/>
    <w:basedOn w:val="Standard"/>
    <w:pPr>
      <w:spacing w:before="482"/>
    </w:pPr>
  </w:style>
  <w:style w:type="paragraph" w:customStyle="1" w:styleId="Heading">
    <w:name w:val="Heading"/>
    <w:basedOn w:val="Standard"/>
    <w:next w:val="Textbody"/>
    <w:pPr>
      <w:keepNext/>
      <w:spacing w:before="240" w:after="120"/>
    </w:pPr>
    <w:rPr>
      <w:sz w:val="28"/>
      <w:szCs w:val="28"/>
    </w:rPr>
  </w:style>
  <w:style w:type="paragraph" w:styleId="Liste">
    <w:name w:val="List"/>
    <w:basedOn w:val="Textbody"/>
    <w:rPr>
      <w:rFonts w:eastAsia="Arial" w:cs="Arial"/>
    </w:rPr>
  </w:style>
  <w:style w:type="paragraph" w:styleId="Kopfzeile">
    <w:name w:val="header"/>
    <w:basedOn w:val="Standard"/>
    <w:pPr>
      <w:suppressLineNumbers/>
      <w:tabs>
        <w:tab w:val="center" w:pos="4819"/>
        <w:tab w:val="right" w:pos="9639"/>
      </w:tabs>
    </w:pPr>
  </w:style>
  <w:style w:type="paragraph" w:styleId="Fuzeile">
    <w:name w:val="footer"/>
    <w:basedOn w:val="Standard"/>
    <w:link w:val="FuzeileZchn"/>
    <w:uiPriority w:val="99"/>
    <w:pPr>
      <w:suppressLineNumbers/>
      <w:tabs>
        <w:tab w:val="center" w:pos="4818"/>
        <w:tab w:val="right" w:pos="9637"/>
      </w:tabs>
    </w:pPr>
  </w:style>
  <w:style w:type="paragraph" w:customStyle="1" w:styleId="TableContents">
    <w:name w:val="Table Contents"/>
    <w:basedOn w:val="Textbody"/>
    <w:rPr>
      <w:sz w:val="22"/>
    </w:rPr>
  </w:style>
  <w:style w:type="paragraph" w:customStyle="1" w:styleId="TableHeading">
    <w:name w:val="Table Heading"/>
    <w:basedOn w:val="TableContents"/>
    <w:pPr>
      <w:suppressLineNumbers/>
      <w:jc w:val="center"/>
    </w:pPr>
    <w:rPr>
      <w:b/>
      <w:bCs/>
      <w:i/>
      <w:iCs/>
    </w:rPr>
  </w:style>
  <w:style w:type="paragraph" w:styleId="Beschriftung">
    <w:name w:val="caption"/>
    <w:basedOn w:val="Standard"/>
    <w:pPr>
      <w:suppressLineNumbers/>
      <w:spacing w:before="120" w:after="120"/>
    </w:pPr>
    <w:rPr>
      <w:rFonts w:eastAsia="Arial" w:cs="Arial"/>
      <w:i/>
      <w:iCs/>
      <w:sz w:val="20"/>
      <w:szCs w:val="20"/>
    </w:rPr>
  </w:style>
  <w:style w:type="paragraph" w:customStyle="1" w:styleId="Framecontents">
    <w:name w:val="Frame contents"/>
    <w:basedOn w:val="Textbody"/>
  </w:style>
  <w:style w:type="paragraph" w:customStyle="1" w:styleId="Addressee">
    <w:name w:val="Addressee"/>
    <w:basedOn w:val="Standard"/>
    <w:pPr>
      <w:spacing w:after="60"/>
    </w:pPr>
  </w:style>
  <w:style w:type="paragraph" w:customStyle="1" w:styleId="Index">
    <w:name w:val="Index"/>
    <w:basedOn w:val="Standard"/>
    <w:pPr>
      <w:suppressLineNumbers/>
    </w:pPr>
    <w:rPr>
      <w:rFonts w:eastAsia="Arial" w:cs="Arial"/>
    </w:rPr>
  </w:style>
  <w:style w:type="paragraph" w:customStyle="1" w:styleId="Position">
    <w:name w:val="Position"/>
    <w:basedOn w:val="Unterschrift"/>
    <w:pPr>
      <w:spacing w:before="0" w:after="119"/>
    </w:pPr>
  </w:style>
  <w:style w:type="paragraph" w:styleId="Anrede">
    <w:name w:val="Salutation"/>
    <w:basedOn w:val="Standard"/>
    <w:pPr>
      <w:tabs>
        <w:tab w:val="left" w:pos="1701"/>
      </w:tabs>
      <w:spacing w:before="198" w:after="198"/>
    </w:pPr>
  </w:style>
  <w:style w:type="paragraph" w:customStyle="1" w:styleId="Briefkopfadresse">
    <w:name w:val="Briefkopfadresse"/>
    <w:basedOn w:val="Standard"/>
    <w:pPr>
      <w:spacing w:line="240" w:lineRule="atLeast"/>
    </w:pPr>
  </w:style>
  <w:style w:type="paragraph" w:customStyle="1" w:styleId="AbsenderimKuvertfenster">
    <w:name w:val="Absender im Kuvertfenster"/>
    <w:basedOn w:val="Briefkopfadresse"/>
    <w:next w:val="Versandanweisungen"/>
    <w:qFormat/>
    <w:pPr>
      <w:spacing w:line="240" w:lineRule="auto"/>
    </w:pPr>
    <w:rPr>
      <w:rFonts w:eastAsia="Arial" w:cs="Arial"/>
      <w:b/>
      <w:sz w:val="14"/>
      <w:u w:val="single"/>
    </w:rPr>
  </w:style>
  <w:style w:type="paragraph" w:customStyle="1" w:styleId="Versandanweisungen">
    <w:name w:val="Versandanweisungen"/>
    <w:basedOn w:val="Briefkopfadresse"/>
    <w:next w:val="Briefkopfadresse"/>
    <w:pPr>
      <w:spacing w:line="240" w:lineRule="auto"/>
    </w:pPr>
  </w:style>
  <w:style w:type="paragraph" w:customStyle="1" w:styleId="Betreff">
    <w:name w:val="Betreff"/>
    <w:basedOn w:val="Standard"/>
  </w:style>
  <w:style w:type="paragraph" w:customStyle="1" w:styleId="DateText">
    <w:name w:val="Date Text"/>
    <w:basedOn w:val="Standard"/>
    <w:pPr>
      <w:spacing w:after="720"/>
    </w:pPr>
    <w:rPr>
      <w:rFonts w:eastAsia="Arial" w:cs="Arial"/>
      <w:sz w:val="20"/>
    </w:rPr>
  </w:style>
  <w:style w:type="paragraph" w:customStyle="1" w:styleId="atacamaTextbody">
    <w:name w:val="atacama_Textbody"/>
    <w:basedOn w:val="Standard"/>
    <w:pPr>
      <w:ind w:left="1689"/>
    </w:pPr>
    <w:rPr>
      <w:sz w:val="20"/>
    </w:rPr>
  </w:style>
  <w:style w:type="paragraph" w:customStyle="1" w:styleId="Footnote">
    <w:name w:val="Footnote"/>
    <w:basedOn w:val="Standard"/>
    <w:pPr>
      <w:suppressLineNumbers/>
      <w:ind w:left="339" w:hanging="339"/>
    </w:pPr>
    <w:rPr>
      <w:sz w:val="20"/>
      <w:szCs w:val="20"/>
    </w:rPr>
  </w:style>
  <w:style w:type="paragraph" w:customStyle="1" w:styleId="Footerleft">
    <w:name w:val="Footer left"/>
    <w:basedOn w:val="Standard"/>
    <w:pPr>
      <w:suppressLineNumbers/>
      <w:tabs>
        <w:tab w:val="center" w:pos="4677"/>
        <w:tab w:val="right" w:pos="9355"/>
      </w:tabs>
    </w:pPr>
  </w:style>
  <w:style w:type="character" w:customStyle="1" w:styleId="Placeholder">
    <w:name w:val="Placeholder"/>
    <w:rPr>
      <w:smallCaps/>
      <w:color w:val="008080"/>
      <w:u w:val="dotted"/>
    </w:rPr>
  </w:style>
  <w:style w:type="character" w:customStyle="1" w:styleId="Linenumbering">
    <w:name w:val="Line numbering"/>
  </w:style>
  <w:style w:type="character" w:customStyle="1" w:styleId="FootnoteSymbol">
    <w:name w:val="Footnote Symbol"/>
  </w:style>
  <w:style w:type="character" w:customStyle="1" w:styleId="EndnoteSymbol">
    <w:name w:val="Endnote Symbol"/>
  </w:style>
  <w:style w:type="character" w:customStyle="1" w:styleId="StrongEmphasis">
    <w:name w:val="Strong Emphasis"/>
    <w:rPr>
      <w:b/>
      <w:bCs/>
    </w:rPr>
  </w:style>
  <w:style w:type="character" w:customStyle="1" w:styleId="Internetlink">
    <w:name w:val="Internet link"/>
    <w:rPr>
      <w:color w:val="000080"/>
      <w:u w:val="single"/>
    </w:rPr>
  </w:style>
  <w:style w:type="paragraph" w:styleId="Umschlagadresse">
    <w:name w:val="envelope address"/>
    <w:basedOn w:val="Standard"/>
    <w:rsid w:val="003A7039"/>
    <w:pPr>
      <w:suppressAutoHyphens w:val="0"/>
      <w:autoSpaceDN/>
      <w:spacing w:after="60"/>
      <w:textAlignment w:val="auto"/>
    </w:pPr>
    <w:rPr>
      <w:kern w:val="0"/>
    </w:rPr>
  </w:style>
  <w:style w:type="table" w:styleId="Tabellenraster">
    <w:name w:val="Table Grid"/>
    <w:basedOn w:val="NormaleTabelle"/>
    <w:uiPriority w:val="39"/>
    <w:rsid w:val="00A257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uiPriority w:val="99"/>
    <w:semiHidden/>
    <w:unhideWhenUsed/>
    <w:rsid w:val="00346271"/>
  </w:style>
  <w:style w:type="character" w:customStyle="1" w:styleId="FuzeileZchn">
    <w:name w:val="Fußzeile Zchn"/>
    <w:basedOn w:val="Absatz-Standardschriftart"/>
    <w:link w:val="Fuzeile"/>
    <w:uiPriority w:val="99"/>
    <w:rsid w:val="009D118A"/>
  </w:style>
  <w:style w:type="paragraph" w:styleId="Listenabsatz">
    <w:name w:val="List Paragraph"/>
    <w:basedOn w:val="Standard"/>
    <w:uiPriority w:val="34"/>
    <w:qFormat/>
    <w:rsid w:val="00047563"/>
    <w:pPr>
      <w:ind w:left="720"/>
      <w:contextualSpacing/>
    </w:pPr>
  </w:style>
  <w:style w:type="paragraph" w:styleId="Kommentartext">
    <w:name w:val="annotation text"/>
    <w:basedOn w:val="Standard"/>
    <w:link w:val="KommentartextZchn"/>
    <w:uiPriority w:val="99"/>
    <w:semiHidden/>
    <w:unhideWhenUsed/>
    <w:rsid w:val="009D7F86"/>
    <w:rPr>
      <w:sz w:val="20"/>
      <w:szCs w:val="20"/>
    </w:rPr>
  </w:style>
  <w:style w:type="character" w:customStyle="1" w:styleId="KommentartextZchn">
    <w:name w:val="Kommentartext Zchn"/>
    <w:basedOn w:val="Absatz-Standardschriftart"/>
    <w:link w:val="Kommentartext"/>
    <w:uiPriority w:val="99"/>
    <w:semiHidden/>
    <w:rsid w:val="009D7F86"/>
    <w:rPr>
      <w:sz w:val="20"/>
      <w:szCs w:val="20"/>
    </w:rPr>
  </w:style>
  <w:style w:type="character" w:styleId="Kommentarzeichen">
    <w:name w:val="annotation reference"/>
    <w:basedOn w:val="Absatz-Standardschriftart"/>
    <w:uiPriority w:val="99"/>
    <w:semiHidden/>
    <w:unhideWhenUsed/>
    <w:rsid w:val="009D7F86"/>
    <w:rPr>
      <w:sz w:val="16"/>
      <w:szCs w:val="16"/>
    </w:rPr>
  </w:style>
  <w:style w:type="character" w:customStyle="1" w:styleId="berschrift5Zchn">
    <w:name w:val="Überschrift 5 Zchn"/>
    <w:basedOn w:val="Absatz-Standardschriftart"/>
    <w:link w:val="berschrift5"/>
    <w:rsid w:val="0096162D"/>
    <w:rPr>
      <w:rFonts w:ascii="Times New Roman" w:eastAsia="Times New Roman" w:hAnsi="Times New Roman" w:cs="Times New Roman"/>
      <w:b/>
      <w:bCs/>
      <w:color w:val="auto"/>
      <w:kern w:val="0"/>
      <w:sz w:val="20"/>
      <w:szCs w:val="20"/>
      <w:lang w:eastAsia="zh-CN"/>
    </w:rPr>
  </w:style>
  <w:style w:type="character" w:styleId="Hyperlink">
    <w:name w:val="Hyperlink"/>
    <w:basedOn w:val="Absatz-Standardschriftart"/>
    <w:uiPriority w:val="99"/>
    <w:unhideWhenUsed/>
    <w:rsid w:val="00530A50"/>
    <w:rPr>
      <w:color w:val="0563C1" w:themeColor="hyperlink"/>
      <w:u w:val="single"/>
    </w:rPr>
  </w:style>
  <w:style w:type="character" w:styleId="NichtaufgelsteErwhnung">
    <w:name w:val="Unresolved Mention"/>
    <w:basedOn w:val="Absatz-Standardschriftart"/>
    <w:uiPriority w:val="99"/>
    <w:semiHidden/>
    <w:unhideWhenUsed/>
    <w:rsid w:val="00530A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8555637">
      <w:bodyDiv w:val="1"/>
      <w:marLeft w:val="0"/>
      <w:marRight w:val="0"/>
      <w:marTop w:val="0"/>
      <w:marBottom w:val="0"/>
      <w:divBdr>
        <w:top w:val="none" w:sz="0" w:space="0" w:color="auto"/>
        <w:left w:val="none" w:sz="0" w:space="0" w:color="auto"/>
        <w:bottom w:val="none" w:sz="0" w:space="0" w:color="auto"/>
        <w:right w:val="none" w:sz="0" w:space="0" w:color="auto"/>
      </w:divBdr>
    </w:div>
    <w:div w:id="21369429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E3A4459BC6EB9F4AA27F06F943F79CDD" ma:contentTypeVersion="16" ma:contentTypeDescription="Ein neues Dokument erstellen." ma:contentTypeScope="" ma:versionID="16f8bd6f49f774e73ef0138736fa35c3">
  <xsd:schema xmlns:xsd="http://www.w3.org/2001/XMLSchema" xmlns:xs="http://www.w3.org/2001/XMLSchema" xmlns:p="http://schemas.microsoft.com/office/2006/metadata/properties" xmlns:ns2="a35b5623-b31f-4a10-a8ea-705ad344191c" xmlns:ns3="dac3b8c0-93aa-41af-816c-4bc3fc02b58a" targetNamespace="http://schemas.microsoft.com/office/2006/metadata/properties" ma:root="true" ma:fieldsID="8e950f2d0881cd2258ab9899b3d45e4a" ns2:_="" ns3:_="">
    <xsd:import namespace="a35b5623-b31f-4a10-a8ea-705ad344191c"/>
    <xsd:import namespace="dac3b8c0-93aa-41af-816c-4bc3fc02b58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5b5623-b31f-4a10-a8ea-705ad34419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f02a247a-e4de-47bc-93aa-f9af1b94e8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c3b8c0-93aa-41af-816c-4bc3fc02b58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8a6153b-9916-4580-baad-9b475459ed17}" ma:internalName="TaxCatchAll" ma:showField="CatchAllData" ma:web="dac3b8c0-93aa-41af-816c-4bc3fc02b58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35b5623-b31f-4a10-a8ea-705ad344191c">
      <Terms xmlns="http://schemas.microsoft.com/office/infopath/2007/PartnerControls"/>
    </lcf76f155ced4ddcb4097134ff3c332f>
    <TaxCatchAll xmlns="dac3b8c0-93aa-41af-816c-4bc3fc02b58a" xsi:nil="true"/>
  </documentManagement>
</p:properties>
</file>

<file path=customXml/itemProps1.xml><?xml version="1.0" encoding="utf-8"?>
<ds:datastoreItem xmlns:ds="http://schemas.openxmlformats.org/officeDocument/2006/customXml" ds:itemID="{FD3FB2D2-9B9D-4E87-B81D-DB28E6C6B74E}">
  <ds:schemaRefs>
    <ds:schemaRef ds:uri="http://schemas.microsoft.com/sharepoint/v3/contenttype/forms"/>
  </ds:schemaRefs>
</ds:datastoreItem>
</file>

<file path=customXml/itemProps2.xml><?xml version="1.0" encoding="utf-8"?>
<ds:datastoreItem xmlns:ds="http://schemas.openxmlformats.org/officeDocument/2006/customXml" ds:itemID="{6C7FE6C2-41BE-CD42-8E82-41D002367EE3}">
  <ds:schemaRefs>
    <ds:schemaRef ds:uri="http://schemas.openxmlformats.org/officeDocument/2006/bibliography"/>
  </ds:schemaRefs>
</ds:datastoreItem>
</file>

<file path=customXml/itemProps3.xml><?xml version="1.0" encoding="utf-8"?>
<ds:datastoreItem xmlns:ds="http://schemas.openxmlformats.org/officeDocument/2006/customXml" ds:itemID="{091CA6BE-7DD8-4A41-9920-46D923789B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5b5623-b31f-4a10-a8ea-705ad344191c"/>
    <ds:schemaRef ds:uri="dac3b8c0-93aa-41af-816c-4bc3fc02b5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64A39D-3260-410E-93C8-FD88F65861CD}">
  <ds:schemaRefs>
    <ds:schemaRef ds:uri="http://schemas.microsoft.com/office/2006/metadata/properties"/>
    <ds:schemaRef ds:uri="http://schemas.microsoft.com/office/infopath/2007/PartnerControls"/>
    <ds:schemaRef ds:uri="a35b5623-b31f-4a10-a8ea-705ad344191c"/>
    <ds:schemaRef ds:uri="dac3b8c0-93aa-41af-816c-4bc3fc02b58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446</Words>
  <Characters>3489</Characters>
  <Application>Microsoft Office Word</Application>
  <DocSecurity>0</DocSecurity>
  <Lines>67</Lines>
  <Paragraphs>24</Paragraphs>
  <ScaleCrop>false</ScaleCrop>
  <Company/>
  <LinksUpToDate>false</LinksUpToDate>
  <CharactersWithSpaces>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Weingaertner</dc:creator>
  <cp:keywords/>
  <cp:lastModifiedBy>Lennart Sagunski</cp:lastModifiedBy>
  <cp:revision>2</cp:revision>
  <dcterms:created xsi:type="dcterms:W3CDTF">2026-03-05T10:36:00Z</dcterms:created>
  <dcterms:modified xsi:type="dcterms:W3CDTF">2026-03-05T10:36:00Z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y fmtid="{D5CDD505-2E9C-101B-9397-08002B2CF9AE}" pid="6" name="ContentTypeId">
    <vt:lpwstr>0x010100E3A4459BC6EB9F4AA27F06F943F79CDD</vt:lpwstr>
  </property>
  <property fmtid="{D5CDD505-2E9C-101B-9397-08002B2CF9AE}" pid="7" name="Order">
    <vt:r8>2869500</vt:r8>
  </property>
  <property fmtid="{D5CDD505-2E9C-101B-9397-08002B2CF9AE}" pid="8" name="xd_Signature">
    <vt:bool>false</vt:bool>
  </property>
  <property fmtid="{D5CDD505-2E9C-101B-9397-08002B2CF9AE}" pid="9" name="xd_ProgID">
    <vt:lpwstr/>
  </property>
  <property fmtid="{D5CDD505-2E9C-101B-9397-08002B2CF9AE}" pid="10" name="_SourceUrl">
    <vt:lpwstr/>
  </property>
  <property fmtid="{D5CDD505-2E9C-101B-9397-08002B2CF9AE}" pid="11" name="_SharedFileIndex">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MediaServiceImageTags">
    <vt:lpwstr/>
  </property>
  <property fmtid="{D5CDD505-2E9C-101B-9397-08002B2CF9AE}" pid="17" name="docLang">
    <vt:lpwstr>de</vt:lpwstr>
  </property>
  <property fmtid="{D5CDD505-2E9C-101B-9397-08002B2CF9AE}" pid="18" name="MSIP_Label_289cad3f-721b-47bc-bc06-cc4f817a6985_Enabled">
    <vt:lpwstr>true</vt:lpwstr>
  </property>
  <property fmtid="{D5CDD505-2E9C-101B-9397-08002B2CF9AE}" pid="19" name="MSIP_Label_289cad3f-721b-47bc-bc06-cc4f817a6985_SetDate">
    <vt:lpwstr>2026-02-24T10:18:31Z</vt:lpwstr>
  </property>
  <property fmtid="{D5CDD505-2E9C-101B-9397-08002B2CF9AE}" pid="20" name="MSIP_Label_289cad3f-721b-47bc-bc06-cc4f817a6985_Method">
    <vt:lpwstr>Privileged</vt:lpwstr>
  </property>
  <property fmtid="{D5CDD505-2E9C-101B-9397-08002B2CF9AE}" pid="21" name="MSIP_Label_289cad3f-721b-47bc-bc06-cc4f817a6985_Name">
    <vt:lpwstr>Öffentlich</vt:lpwstr>
  </property>
  <property fmtid="{D5CDD505-2E9C-101B-9397-08002B2CF9AE}" pid="22" name="MSIP_Label_289cad3f-721b-47bc-bc06-cc4f817a6985_SiteId">
    <vt:lpwstr>9ab53bcf-2a12-4a09-a429-8326a6fc7e1c</vt:lpwstr>
  </property>
  <property fmtid="{D5CDD505-2E9C-101B-9397-08002B2CF9AE}" pid="23" name="MSIP_Label_289cad3f-721b-47bc-bc06-cc4f817a6985_ActionId">
    <vt:lpwstr>d1468ef3-ea24-4eac-8128-5e224efd6714</vt:lpwstr>
  </property>
  <property fmtid="{D5CDD505-2E9C-101B-9397-08002B2CF9AE}" pid="24" name="MSIP_Label_289cad3f-721b-47bc-bc06-cc4f817a6985_ContentBits">
    <vt:lpwstr>0</vt:lpwstr>
  </property>
  <property fmtid="{D5CDD505-2E9C-101B-9397-08002B2CF9AE}" pid="25" name="MSIP_Label_289cad3f-721b-47bc-bc06-cc4f817a6985_Tag">
    <vt:lpwstr>50, 0, 1, 1</vt:lpwstr>
  </property>
</Properties>
</file>